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B" w:rsidRPr="0030083B" w:rsidRDefault="0030083B" w:rsidP="0030083B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cs="Times"/>
          <w:b/>
          <w:bCs/>
          <w:color w:val="000000"/>
          <w:u w:val="single"/>
        </w:rPr>
      </w:pPr>
      <w:r w:rsidRPr="0030083B">
        <w:rPr>
          <w:rFonts w:cs="Times"/>
          <w:b/>
          <w:bCs/>
          <w:color w:val="000000"/>
          <w:u w:val="single"/>
        </w:rPr>
        <w:t>Jogszabályok gyűjteménye – 2020.</w:t>
      </w:r>
      <w:r>
        <w:rPr>
          <w:rFonts w:cs="Times"/>
          <w:b/>
          <w:bCs/>
          <w:color w:val="000000"/>
          <w:u w:val="single"/>
        </w:rPr>
        <w:t xml:space="preserve"> </w:t>
      </w:r>
      <w:r w:rsidRPr="0030083B">
        <w:rPr>
          <w:rFonts w:cs="Times"/>
          <w:b/>
          <w:bCs/>
          <w:color w:val="000000"/>
          <w:u w:val="single"/>
        </w:rPr>
        <w:t>március 11. és április 17. között</w:t>
      </w:r>
    </w:p>
    <w:p w:rsidR="0030083B" w:rsidRPr="0030083B" w:rsidRDefault="0030083B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2020. évi </w:t>
      </w:r>
      <w:proofErr w:type="spellStart"/>
      <w:r w:rsidRPr="0030083B">
        <w:rPr>
          <w:rFonts w:cs="Times"/>
          <w:b/>
          <w:bCs/>
          <w:color w:val="000000"/>
        </w:rPr>
        <w:t>XII</w:t>
      </w:r>
      <w:proofErr w:type="spellEnd"/>
      <w:r w:rsidRPr="0030083B">
        <w:rPr>
          <w:rFonts w:cs="Times"/>
          <w:b/>
          <w:bCs/>
          <w:color w:val="000000"/>
        </w:rPr>
        <w:t>. törvény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koronavírus elleni védekezésről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136/2020.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Göd város közigazgatási területén különleges gazdasági övezet kijelöléséről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135/2020.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veszélyhelyzettel összefüggésben a nemzetgazdaság stabilitásának érdekében szükséges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133/2020.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felelős akkreditált közbeszerzési szaktanácsadói tevékenységről szóló 257/2018. (</w:t>
      </w:r>
      <w:proofErr w:type="spellStart"/>
      <w:r w:rsidRPr="0030083B">
        <w:rPr>
          <w:rFonts w:cs="Times"/>
          <w:color w:val="000000"/>
        </w:rPr>
        <w:t>XII</w:t>
      </w:r>
      <w:proofErr w:type="spellEnd"/>
      <w:r w:rsidRPr="0030083B">
        <w:rPr>
          <w:rFonts w:cs="Times"/>
          <w:color w:val="000000"/>
        </w:rPr>
        <w:t>. 18.) Korm. rendelet módosításáról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132/2020.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elektronikus azonosítási feltételekkel, a végrehajtással és a médiaszolgáltatási díjjal kapcsolatos egyes jogszabályok eltérő alkalmazásáról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131/2020.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idején egyes egyéni vállalkozói tevékenységek folytatása biztosításáról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130/2020.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Pénzügyi Békéltető Testület veszélyhelyzet alatti eljárásáról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129/2020.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a közvetítői tevékenységet és a megelőző pártfogói tevékenységet érintő egyes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128/2020. (IV. 17.)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teendő intézkedések keretében gazdálkodó szervezet működésének a magyar állam felügyelete alá vonásáról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127/2020.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veszélyhelyzet során a Magyar </w:t>
      </w:r>
      <w:proofErr w:type="spellStart"/>
      <w:r w:rsidRPr="0030083B">
        <w:rPr>
          <w:rFonts w:cs="Times"/>
          <w:color w:val="000000"/>
        </w:rPr>
        <w:t>Export-Import</w:t>
      </w:r>
      <w:proofErr w:type="spellEnd"/>
      <w:r w:rsidRPr="0030083B">
        <w:rPr>
          <w:rFonts w:cs="Times"/>
          <w:color w:val="000000"/>
        </w:rPr>
        <w:t xml:space="preserve"> Bank Részvénytá</w:t>
      </w:r>
      <w:r w:rsidRPr="0030083B">
        <w:rPr>
          <w:rFonts w:cs="Times"/>
          <w:color w:val="000000"/>
        </w:rPr>
        <w:t>r</w:t>
      </w:r>
      <w:r w:rsidRPr="0030083B">
        <w:rPr>
          <w:rFonts w:cs="Times"/>
          <w:color w:val="000000"/>
        </w:rPr>
        <w:t xml:space="preserve">saságról és a Magyar Exporthitel Biztosító Részvénytársaságról szóló 1994. évi </w:t>
      </w:r>
      <w:proofErr w:type="spellStart"/>
      <w:r w:rsidRPr="0030083B">
        <w:rPr>
          <w:rFonts w:cs="Times"/>
          <w:color w:val="000000"/>
        </w:rPr>
        <w:t>XLII</w:t>
      </w:r>
      <w:proofErr w:type="spellEnd"/>
      <w:r w:rsidRPr="0030083B">
        <w:rPr>
          <w:rFonts w:cs="Times"/>
          <w:color w:val="000000"/>
        </w:rPr>
        <w:t>. törvény eltérő rende</w:t>
      </w:r>
      <w:r w:rsidRPr="0030083B">
        <w:rPr>
          <w:rFonts w:cs="Times"/>
          <w:color w:val="000000"/>
        </w:rPr>
        <w:t>l</w:t>
      </w:r>
      <w:r w:rsidRPr="0030083B">
        <w:rPr>
          <w:rFonts w:cs="Times"/>
          <w:color w:val="000000"/>
        </w:rPr>
        <w:t>kezéseiről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125/2020.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szerzői jogról szóló 1999. évi </w:t>
      </w:r>
      <w:proofErr w:type="spellStart"/>
      <w:r w:rsidRPr="0030083B">
        <w:rPr>
          <w:rFonts w:cs="Times"/>
          <w:color w:val="000000"/>
        </w:rPr>
        <w:t>LXXVI</w:t>
      </w:r>
      <w:proofErr w:type="spellEnd"/>
      <w:r w:rsidRPr="0030083B">
        <w:rPr>
          <w:rFonts w:cs="Times"/>
          <w:color w:val="000000"/>
        </w:rPr>
        <w:t>. törvény oktatási célú szabad felhasználásai alkalmazásának a v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szélyhelyzettel összefüggő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124/2020.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veszélyhelyzetre tekintettel a kollektív befektetési formákra és az önkéntes nyugdíjpénztárakra vonatkozó eltérő rendelkezésekről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123/2020.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vízkészletjárulék-fizetési kötelezettség veszélyhelyzet idején történő teljesítéséről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122/2020.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veszélyhelyzet ideje alatt egyes agrárszabályozási tárgyú rende</w:t>
      </w:r>
      <w:r w:rsidRPr="0030083B">
        <w:rPr>
          <w:rFonts w:cs="Times"/>
          <w:color w:val="000000"/>
        </w:rPr>
        <w:t>l</w:t>
      </w:r>
      <w:r w:rsidRPr="0030083B">
        <w:rPr>
          <w:rFonts w:cs="Times"/>
          <w:color w:val="000000"/>
        </w:rPr>
        <w:t>kezések eltérő alkalmazásáról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121/2020.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egyes külszolgálattal kapcsolatos eltérő rendelkezésekről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120/2020.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honvédelmi szervezetek személyi állományára a veszélyhelyzet ideje alatt alkalmazandó egyes eltérő szabályokról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119/2020.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érettségi vizsgák 2020. május-júniusi vizsgaidőszakban történő megszervezéséről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118/2020. (IV.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hétvégére vonatkozó kijárási korlátozással összefüggésben meghozható önkormányzati intézkedésekről</w:t>
      </w:r>
    </w:p>
    <w:p w:rsidR="00CF749E" w:rsidRDefault="00CF749E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iCs/>
          <w:color w:val="000000"/>
        </w:rPr>
      </w:pP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lastRenderedPageBreak/>
        <w:t>117/2020. (IV. 15.) Korm. rendelet</w:t>
      </w:r>
    </w:p>
    <w:p w:rsidR="00501E4C" w:rsidRPr="0030083B" w:rsidRDefault="00244362" w:rsidP="00300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</w:t>
      </w:r>
      <w:proofErr w:type="gramEnd"/>
      <w:r w:rsidRPr="0030083B">
        <w:rPr>
          <w:rFonts w:cs="Times"/>
          <w:iCs/>
          <w:color w:val="000000"/>
        </w:rPr>
        <w:t xml:space="preserve"> Gazdaságvédelmi Akcióterv keretében az egyes gazdaságfejlesztési célú és munkahelyteremtő beruház</w:t>
      </w:r>
      <w:r w:rsidRPr="0030083B">
        <w:rPr>
          <w:rFonts w:cs="Times"/>
          <w:iCs/>
          <w:color w:val="000000"/>
        </w:rPr>
        <w:t>á</w:t>
      </w:r>
      <w:r w:rsidRPr="0030083B">
        <w:rPr>
          <w:rFonts w:cs="Times"/>
          <w:iCs/>
          <w:color w:val="000000"/>
        </w:rPr>
        <w:t>sokkal összefüggő közigazgatási hatósági ügyek nemzetgazdasági szempontból kiemelt jelentőségű üggyé nyilvánításáról, valamint egyes nemzetgazdasági szempontból kiemelt jelentőségű üggyé nyilvánításról szóló kormányrendeletek módosításáról szóló 141/2018. (</w:t>
      </w:r>
      <w:proofErr w:type="spellStart"/>
      <w:r w:rsidRPr="0030083B">
        <w:rPr>
          <w:rFonts w:cs="Times"/>
          <w:iCs/>
          <w:color w:val="000000"/>
        </w:rPr>
        <w:t>VII</w:t>
      </w:r>
      <w:proofErr w:type="spellEnd"/>
      <w:r w:rsidRPr="0030083B">
        <w:rPr>
          <w:rFonts w:cs="Times"/>
          <w:iCs/>
          <w:color w:val="000000"/>
        </w:rPr>
        <w:t>. 27.) Korm. rendelet módosításáról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116/2020. (IV. 15.)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látvány-csapatsportok támogatásának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115/2020. (IV. 15.)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személygépkocsival közúti személyszállítást végző szolgáltatóknak a veszélyhelyzet során a lakosság ell</w:t>
      </w:r>
      <w:r w:rsidRPr="0030083B">
        <w:rPr>
          <w:rFonts w:cs="Times"/>
          <w:color w:val="000000"/>
        </w:rPr>
        <w:t>á</w:t>
      </w:r>
      <w:r w:rsidRPr="0030083B">
        <w:rPr>
          <w:rFonts w:cs="Times"/>
          <w:color w:val="000000"/>
        </w:rPr>
        <w:t>tásában való részvételéről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114/2020. (IV. 15.)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első sikeres nyelvvizsga és az első emelt szintű idegen nyelvből tett érettségi viz</w:t>
      </w:r>
      <w:r w:rsidRPr="0030083B">
        <w:rPr>
          <w:rFonts w:cs="Times"/>
          <w:color w:val="000000"/>
        </w:rPr>
        <w:t>s</w:t>
      </w:r>
      <w:r w:rsidRPr="0030083B">
        <w:rPr>
          <w:rFonts w:cs="Times"/>
          <w:color w:val="000000"/>
        </w:rPr>
        <w:t>ga, valamint a közlekedési alapismeretek tanfolyam és vizsga díjához nyújtott támogatás érvényesítéséhez szükséges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109/2020. (IV. 14.)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végrehajtása érdekében a Járványügyi Alap feltöltését szolgáló kiskeresk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delmi adóról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r w:rsidRPr="0030083B">
        <w:rPr>
          <w:rFonts w:cs="Times"/>
          <w:color w:val="000000"/>
        </w:rPr>
        <w:t>(hatályba lép: 2020. V. 1.)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108/2020. (IV. 14.)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végrehajtása érdekében a Járványügyi Alap feltöltését szolgáló, hitelintézetek járványügyi helyzettel összefüggő különadójáról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r w:rsidRPr="0030083B">
        <w:rPr>
          <w:rFonts w:cs="Times"/>
          <w:color w:val="000000"/>
        </w:rPr>
        <w:t>(hatályba lép: 2020. V. 1.)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105/2020.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idején történő csökkentett munkaidős foglalkoztatásnak a Gazdaságvédelmi Akcióterv keretében történő támogatásáról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104/2020.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koronavírus világjárvány nemzetgazdaságot érintő hatásának enyhítése érdekében szükséges azonnali intézkedésekről szóló 47/2020. (III. 18.) Korm. rendelet munkajogi szabályainak a Gazdaságvédelmi Akci</w:t>
      </w:r>
      <w:r w:rsidRPr="0030083B">
        <w:rPr>
          <w:rFonts w:cs="Times"/>
          <w:color w:val="000000"/>
        </w:rPr>
        <w:t>ó</w:t>
      </w:r>
      <w:r w:rsidRPr="0030083B">
        <w:rPr>
          <w:rFonts w:cs="Times"/>
          <w:color w:val="000000"/>
        </w:rPr>
        <w:t>terv keretében történő kiegészítéséről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103/2020.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kutató-fejlesztő tevékenységet végző munkavállalók veszélyhelyzet idején megvalósuló foglalkoztatás</w:t>
      </w:r>
      <w:r w:rsidRPr="0030083B">
        <w:rPr>
          <w:rFonts w:cs="Times"/>
          <w:color w:val="000000"/>
        </w:rPr>
        <w:t>á</w:t>
      </w:r>
      <w:r w:rsidRPr="0030083B">
        <w:rPr>
          <w:rFonts w:cs="Times"/>
          <w:color w:val="000000"/>
        </w:rPr>
        <w:t>nak a Gazdaságvédelmi Akcióterv keretében történő támogatásáról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102/2020.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 személy- és vagyonegyesítő szervezetek működésére vonatkozó eltérő rendelk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zésekről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101/2020.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teendő egyes, a felsőoktatási intézményeket és a hallgatókat érintő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100/2020.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egészségügyi oxigénnel kapcsolatosan a veszélyhelyzet idején alkalmazandó szabályokról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99/2020.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egyes</w:t>
      </w:r>
      <w:proofErr w:type="gramEnd"/>
      <w:r w:rsidRPr="0030083B">
        <w:rPr>
          <w:rFonts w:cs="Times"/>
          <w:color w:val="000000"/>
        </w:rPr>
        <w:t xml:space="preserve"> gyógyszerek veszélyhelyzet idején történő alkalmazásának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98/2020.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egyes</w:t>
      </w:r>
      <w:proofErr w:type="gramEnd"/>
      <w:r w:rsidRPr="0030083B">
        <w:rPr>
          <w:rFonts w:cs="Times"/>
          <w:color w:val="000000"/>
        </w:rPr>
        <w:t xml:space="preserve"> fejlesztéspolitikai tárgyú kormányrendeletek egyes rendelkezéseinek veszélyhelyzet ideje alatt tö</w:t>
      </w:r>
      <w:r w:rsidRPr="0030083B">
        <w:rPr>
          <w:rFonts w:cs="Times"/>
          <w:color w:val="000000"/>
        </w:rPr>
        <w:t>r</w:t>
      </w:r>
      <w:r w:rsidRPr="0030083B">
        <w:rPr>
          <w:rFonts w:cs="Times"/>
          <w:color w:val="000000"/>
        </w:rPr>
        <w:t>ténő eltérő alkalmazásáról</w:t>
      </w:r>
    </w:p>
    <w:p w:rsidR="00501E4C" w:rsidRPr="0030083B" w:rsidRDefault="00244362" w:rsidP="0030083B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t>97/2020. (IV. 10.) Korm. rendelet</w:t>
      </w:r>
    </w:p>
    <w:p w:rsidR="00501E4C" w:rsidRPr="0030083B" w:rsidRDefault="00244362" w:rsidP="00300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</w:t>
      </w:r>
      <w:proofErr w:type="gramEnd"/>
      <w:r w:rsidRPr="0030083B">
        <w:rPr>
          <w:rFonts w:cs="Times"/>
          <w:iCs/>
          <w:color w:val="000000"/>
        </w:rPr>
        <w:t xml:space="preserve"> koronavírus világjárvány nemzetgazdaságot érintő hatásának enyhítése érdekében szükséges azonnali intézkedésekről szóló 47/2020. (III. 18.) Korm. rendelet közterhekkel kapcsolatos részletszabályairól és egyes új intézkedésekről szóló 61/2020. (III. 23.) Korm. rendelet módosításáról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96/2020. (IV. 10.)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veszélyhelyzet okán felvehető hallgatói hitelről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r w:rsidRPr="0030083B">
        <w:rPr>
          <w:rFonts w:cs="Times"/>
          <w:color w:val="000000"/>
        </w:rPr>
        <w:lastRenderedPageBreak/>
        <w:t>(hatályba lép: 2020. V. 1.)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95/2020. (IV. 9.)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kijárási korlátozás meghosszabbításáról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93/2020. (IV. 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alkalmazandó egyes adatkezelési és közlekedési tárgyú szabályokról szóló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92/2020. (IV. 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Magyarország 2020. évi központi költségvetésének a veszélyhelyzettel összefüggő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91/2020.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Széchenyi Pihenő Kártya felhasználásának veszélyhelyzettel kapcsolatos különös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90/2020.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kihirdetésével összefüggésben egyes büntetés-végrehajtási szabályok módosításáról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89/2020.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az egyes nemzetközi bűnügyi jogsegély eljárásokat érintő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88/2020.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teendő, egyes szociális és gyermekvédelmi ellátásokkal kapcsolatos intézkedésekről, valamint a szociális szolgáltatásoknak a veszélyhelyzet során elrendelt működési rendjéről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87/2020.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várakozási díj megfizetésének a veszélyhelyzet során alkalmazandó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86/2020.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alkalmazandó egyes honvédelmi tárgyú szabályokról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85/2020. (IV. 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alkalmazandó egyes belügyi és közigazgatási tárgyú szabályokról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84/2020. (IV. 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postai szolgáltatások biztosításának a veszélyhelyzet során alkalmazandó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83/2020. (IV. 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alkalmazandó egyes egészségügyi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82/2020. (IV. 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egyes orvostechnikai eszközök, valamint egyéni védőeszközök beszerzésével össz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függő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81/2020. (IV. 1.)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egészség és élet megóvása, valamint a nemzetgazdaság helyreállítása érdekében elrendelt veszélyhel</w:t>
      </w:r>
      <w:r w:rsidRPr="0030083B">
        <w:rPr>
          <w:rFonts w:cs="Times"/>
          <w:color w:val="000000"/>
        </w:rPr>
        <w:t>y</w:t>
      </w:r>
      <w:r w:rsidRPr="0030083B">
        <w:rPr>
          <w:rFonts w:cs="Times"/>
          <w:color w:val="000000"/>
        </w:rPr>
        <w:t>zettel kapcsolatos rendkívüli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74/2020. (III. 31.)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érvényesülő egyes eljárásjogi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73/2020. (III. 31.)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2020. március 11-én kihirdetett veszélyhelyzettel összefüggő rendkívüli intézkedések hatályának me</w:t>
      </w:r>
      <w:r w:rsidRPr="0030083B">
        <w:rPr>
          <w:rFonts w:cs="Times"/>
          <w:color w:val="000000"/>
        </w:rPr>
        <w:t>g</w:t>
      </w:r>
      <w:r w:rsidRPr="0030083B">
        <w:rPr>
          <w:rFonts w:cs="Times"/>
          <w:color w:val="000000"/>
        </w:rPr>
        <w:t>hosszabbításáról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72/2020. (III. 28.)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kórházparancsnokról és az egészségügyi készlet védelméről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71/2020. (III. 27.)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kijárási korlátozásról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70/2020. (III. 26.)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a felnőttképzésben folyó oktatás és szakmai vizsgáztatás biztosítás</w:t>
      </w:r>
      <w:r w:rsidRPr="0030083B">
        <w:rPr>
          <w:rFonts w:cs="Times"/>
          <w:color w:val="000000"/>
        </w:rPr>
        <w:t>á</w:t>
      </w:r>
      <w:r w:rsidRPr="0030083B">
        <w:rPr>
          <w:rFonts w:cs="Times"/>
          <w:color w:val="000000"/>
        </w:rPr>
        <w:t>nak eltérő 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69/2020. (III. 26.)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</w:t>
      </w:r>
      <w:r w:rsidRPr="0030083B">
        <w:rPr>
          <w:rFonts w:cs="Times"/>
          <w:color w:val="000000"/>
        </w:rPr>
        <w:lastRenderedPageBreak/>
        <w:t>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veszélyhelyzetben a költségvetési tartalékok felhasználására vonatkozó eltérő szabályokról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t>68/2020. (III. 26.)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</w:t>
      </w:r>
      <w:proofErr w:type="gramEnd"/>
      <w:r w:rsidRPr="0030083B">
        <w:rPr>
          <w:rFonts w:cs="Times"/>
          <w:iCs/>
          <w:color w:val="000000"/>
        </w:rPr>
        <w:t xml:space="preserve"> koronavírus világjárvány nemzetgazdaságot érintő hatásának enyhítése érdekében szükséges azonnali intézkedésekről szóló 47/2020. (III. 18.) Korm. rendelet közterhekkel kapcsolatos részletszabályairól és egyes új intézkedésekről szóló 61/2020. (III. 23.) Korm. rendelet módosításáról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67/2020. (III. 26.)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történő gyógyszerellátással kapcsolatos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64/2020. (III. 25.)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egyes gyógyszerek kivitelével kapcsolatos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63/2020. (III. 24.)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az orvostudományi kutatásokkal kapcsolatos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62/2020. (III. 24.)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koronavírus világjárvány nemzetgazdaságot érintő hatásának enyhítése érdekében szükséges azonnali intézkedésekről szóló 47/2020. (III. 18.) Korm. rendelet fizetési moratóriumra vonatkozó részletszabályairól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61/2020. (III. 23.)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koronavírus világjárvány nemzetgazdaságot érintő hatásának enyhítése érdekében szükséges azonnali intézkedésekről szóló 47/2020. (III. 18.) Korm. rendelet közterhekkel kapcsolatos részletszabályairól és egyes új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60/2020. (III. 23.)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veszélyhelyzetre tekintettel az érintéses fizetések egészségügyi biztonsága növelése érdekében szükséges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59/2020. (III. 23.)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a gyermek gondozására, nevelésére tekintettel járó egyes egészsé</w:t>
      </w:r>
      <w:r w:rsidRPr="0030083B">
        <w:rPr>
          <w:rFonts w:cs="Times"/>
          <w:color w:val="000000"/>
        </w:rPr>
        <w:t>g</w:t>
      </w:r>
      <w:r w:rsidRPr="0030083B">
        <w:rPr>
          <w:rFonts w:cs="Times"/>
          <w:color w:val="000000"/>
        </w:rPr>
        <w:t>biztosítási és családtámogatási ellátásokra való jogosultságok meghosszabbításáról</w:t>
      </w:r>
    </w:p>
    <w:p w:rsidR="00501E4C" w:rsidRPr="0030083B" w:rsidRDefault="00244362" w:rsidP="0030083B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t>58/2020. (III. 23.) Korm. rendelet</w:t>
      </w:r>
    </w:p>
    <w:p w:rsidR="00501E4C" w:rsidRPr="0030083B" w:rsidRDefault="00244362" w:rsidP="00300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az</w:t>
      </w:r>
      <w:proofErr w:type="gramEnd"/>
      <w:r w:rsidRPr="0030083B">
        <w:rPr>
          <w:rFonts w:cs="Times"/>
          <w:iCs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iCs/>
          <w:color w:val="000000"/>
        </w:rPr>
        <w:t>e</w:t>
      </w:r>
      <w:r w:rsidRPr="0030083B">
        <w:rPr>
          <w:rFonts w:cs="Times"/>
          <w:iCs/>
          <w:color w:val="000000"/>
        </w:rPr>
        <w:t>kében elrendelt veszélyhelyzet során teendő intézkedésekről szóló 41/2020. (III. 11.) Korm. rendelet mód</w:t>
      </w:r>
      <w:r w:rsidRPr="0030083B">
        <w:rPr>
          <w:rFonts w:cs="Times"/>
          <w:iCs/>
          <w:color w:val="000000"/>
        </w:rPr>
        <w:t>o</w:t>
      </w:r>
      <w:r w:rsidRPr="0030083B">
        <w:rPr>
          <w:rFonts w:cs="Times"/>
          <w:iCs/>
          <w:color w:val="000000"/>
        </w:rPr>
        <w:t>sításáról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57/2020. (III. 23.)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a végrehajtással kapcsolatban teendő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48/2020. (III. 19.)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teendő intézkedésekről (IV.)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47/2020. (III. 18.)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koronavírus világjárvány nemzetgazdaságot érintő hatásának enyhítése érdekében szükséges azonnali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46/2020. (III. 16.)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</w:t>
      </w:r>
      <w:r w:rsidRPr="0030083B">
        <w:rPr>
          <w:rFonts w:cs="Times"/>
          <w:color w:val="000000"/>
        </w:rPr>
        <w:lastRenderedPageBreak/>
        <w:t>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teendő intézkedésekről (III.)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t>45/2020. (III. 14.)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az</w:t>
      </w:r>
      <w:proofErr w:type="gramEnd"/>
      <w:r w:rsidRPr="0030083B">
        <w:rPr>
          <w:rFonts w:cs="Times"/>
          <w:iCs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iCs/>
          <w:color w:val="000000"/>
        </w:rPr>
        <w:t>e</w:t>
      </w:r>
      <w:r w:rsidRPr="0030083B">
        <w:rPr>
          <w:rFonts w:cs="Times"/>
          <w:iCs/>
          <w:color w:val="000000"/>
        </w:rPr>
        <w:t xml:space="preserve">kében elrendelt veszélyhelyzet során teendő intézkedésekről 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41/2020. (III. 11.)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élet- és vagyonbiztonságot veszélyeztető tömeges megbetegedést okozó humánjárvány megelőzése, illetve következményeinek elhárítása, a magyar állampolgárok egészségének és életének megóvása érd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kében elrendelt veszélyhelyzet során teendő intézkedésekről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40/2020. (III. 11.) Korm. rendelet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veszélyhelyzet</w:t>
      </w:r>
      <w:proofErr w:type="gramEnd"/>
      <w:r w:rsidRPr="0030083B">
        <w:rPr>
          <w:rFonts w:cs="Times"/>
          <w:color w:val="000000"/>
        </w:rPr>
        <w:t xml:space="preserve"> kihirdetéséről</w:t>
      </w:r>
    </w:p>
    <w:p w:rsidR="00501E4C" w:rsidRPr="0030083B" w:rsidRDefault="0030083B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iCs/>
          <w:color w:val="000000"/>
        </w:rPr>
      </w:pPr>
      <w:r>
        <w:rPr>
          <w:rFonts w:cs="Times"/>
          <w:b/>
          <w:bCs/>
          <w:iCs/>
          <w:color w:val="000000"/>
        </w:rPr>
        <w:t>O</w:t>
      </w:r>
      <w:r w:rsidR="00244362" w:rsidRPr="0030083B">
        <w:rPr>
          <w:rFonts w:cs="Times"/>
          <w:b/>
          <w:bCs/>
          <w:iCs/>
          <w:color w:val="000000"/>
        </w:rPr>
        <w:t>rszágos Tisztifőorvos határozata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tiltó</w:t>
      </w:r>
      <w:proofErr w:type="gramEnd"/>
      <w:r w:rsidRPr="0030083B">
        <w:rPr>
          <w:rFonts w:cs="Times"/>
          <w:iCs/>
          <w:color w:val="000000"/>
        </w:rPr>
        <w:t xml:space="preserve"> és kötelező határozat a </w:t>
      </w:r>
      <w:proofErr w:type="spellStart"/>
      <w:r w:rsidRPr="0030083B">
        <w:rPr>
          <w:rFonts w:cs="Times"/>
          <w:iCs/>
          <w:color w:val="000000"/>
        </w:rPr>
        <w:t>COVID-19</w:t>
      </w:r>
      <w:proofErr w:type="spellEnd"/>
      <w:r w:rsidRPr="0030083B">
        <w:rPr>
          <w:rFonts w:cs="Times"/>
          <w:iCs/>
          <w:color w:val="000000"/>
        </w:rPr>
        <w:t xml:space="preserve"> járvány tekintetében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49.SZ</w:t>
      </w:r>
      <w:proofErr w:type="spellEnd"/>
      <w:r w:rsidRPr="0030083B">
        <w:rPr>
          <w:rFonts w:cs="Times"/>
          <w:b/>
          <w:bCs/>
          <w:color w:val="000000"/>
        </w:rPr>
        <w:t xml:space="preserve">/2020. (IV. 3.)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bírósági épületekben tartózkodás rendjének veszélyhelyzet idejére történő szabályozásáról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47.SZ</w:t>
      </w:r>
      <w:proofErr w:type="spellEnd"/>
      <w:r w:rsidRPr="0030083B">
        <w:rPr>
          <w:rFonts w:cs="Times"/>
          <w:b/>
          <w:bCs/>
          <w:color w:val="000000"/>
        </w:rPr>
        <w:t xml:space="preserve">/2020. (IV. 1.)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idején a bíróságok működéséről és a bírósági épületek használati rendjéről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45.SZ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31.)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érvényesülő egyes eljárásjogi intézkedésekről szóló 74/2020. (III. 31.) Korm. rendelet alkalmazását segítő kabinetek létrehozásáról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43.SZ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27.)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az</w:t>
      </w:r>
      <w:proofErr w:type="gramEnd"/>
      <w:r w:rsidRPr="0030083B">
        <w:rPr>
          <w:rFonts w:cs="Times"/>
          <w:color w:val="000000"/>
        </w:rPr>
        <w:t xml:space="preserve"> Országos Bírósági Hivatal elnöke egyes határozatainak hatályban tartásáról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42.SZ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26.)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rendkívüli ítélkezési szünet ideje alatt az Országos Bírósági Hivatalhoz érkezett papíralapú iratok kezel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sének különleges szabályairól, valamint az iratok elektronikus kezelésének rendjéről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40.SZ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24.)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szolgálati viszonnyal, valamint az igazgatási intézkedésekkel és döntésekkel kapcsolatosan keletkezett kiadmányok elektronikus kézbesítéséről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38.SZ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17.)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r w:rsidRPr="0030083B">
        <w:rPr>
          <w:rFonts w:cs="Times"/>
          <w:color w:val="000000"/>
        </w:rPr>
        <w:t xml:space="preserve">a rendkívüli ítélkezési szünet során egyes törvényszéki elnökök igazgatási tevékenységének vizsgálata </w:t>
      </w:r>
      <w:proofErr w:type="gramStart"/>
      <w:r w:rsidRPr="0030083B">
        <w:rPr>
          <w:rFonts w:cs="Times"/>
          <w:color w:val="000000"/>
        </w:rPr>
        <w:t>tá</w:t>
      </w:r>
      <w:r w:rsidRPr="0030083B">
        <w:rPr>
          <w:rFonts w:cs="Times"/>
          <w:color w:val="000000"/>
        </w:rPr>
        <w:t>r</w:t>
      </w:r>
      <w:r w:rsidRPr="0030083B">
        <w:rPr>
          <w:rFonts w:cs="Times"/>
          <w:color w:val="000000"/>
        </w:rPr>
        <w:t>gyában folyamatban</w:t>
      </w:r>
      <w:proofErr w:type="gramEnd"/>
      <w:r w:rsidRPr="0030083B">
        <w:rPr>
          <w:rFonts w:cs="Times"/>
          <w:color w:val="000000"/>
        </w:rPr>
        <w:t xml:space="preserve"> lévő eljárások felfüggesztéséről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37.SZ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17.)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rendkívüli ítélkezési szünet során a peres és peren kívüli ügyekben történő feladatellátásról</w:t>
      </w:r>
    </w:p>
    <w:p w:rsidR="00501E4C" w:rsidRPr="0030083B" w:rsidRDefault="00244362">
      <w:pPr>
        <w:widowControl w:val="0"/>
        <w:autoSpaceDE w:val="0"/>
        <w:autoSpaceDN w:val="0"/>
        <w:adjustRightInd w:val="0"/>
        <w:spacing w:before="60" w:after="0" w:line="240" w:lineRule="auto"/>
        <w:rPr>
          <w:rFonts w:cs="Times"/>
          <w:b/>
          <w:bCs/>
          <w:color w:val="000000"/>
        </w:rPr>
      </w:pPr>
      <w:proofErr w:type="spellStart"/>
      <w:r w:rsidRPr="0030083B">
        <w:rPr>
          <w:rFonts w:cs="Times"/>
          <w:b/>
          <w:bCs/>
          <w:color w:val="000000"/>
        </w:rPr>
        <w:t>35.SZ</w:t>
      </w:r>
      <w:proofErr w:type="spellEnd"/>
      <w:r w:rsidRPr="0030083B">
        <w:rPr>
          <w:rFonts w:cs="Times"/>
          <w:b/>
          <w:bCs/>
          <w:color w:val="000000"/>
        </w:rPr>
        <w:t xml:space="preserve">/2020. (III. 15.) </w:t>
      </w:r>
      <w:proofErr w:type="spellStart"/>
      <w:r w:rsidRPr="0030083B">
        <w:rPr>
          <w:rFonts w:cs="Times"/>
          <w:b/>
          <w:bCs/>
          <w:color w:val="000000"/>
        </w:rPr>
        <w:t>OBHE</w:t>
      </w:r>
      <w:proofErr w:type="spellEnd"/>
      <w:r w:rsidRPr="0030083B">
        <w:rPr>
          <w:rFonts w:cs="Times"/>
          <w:b/>
          <w:bCs/>
          <w:color w:val="000000"/>
        </w:rPr>
        <w:t xml:space="preserve"> határozat</w:t>
      </w:r>
    </w:p>
    <w:p w:rsidR="00244362" w:rsidRPr="0030083B" w:rsidRDefault="00244362">
      <w:pPr>
        <w:widowControl w:val="0"/>
        <w:autoSpaceDE w:val="0"/>
        <w:autoSpaceDN w:val="0"/>
        <w:adjustRightInd w:val="0"/>
        <w:spacing w:after="60" w:line="240" w:lineRule="auto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rendkívüli ítélkezési szünet során ellátandó bírósági igazgatási és ügyintézési feladatokról</w:t>
      </w:r>
    </w:p>
    <w:sectPr w:rsidR="00244362" w:rsidRPr="0030083B" w:rsidSect="00BF4042">
      <w:headerReference w:type="default" r:id="rId6"/>
      <w:pgSz w:w="11905" w:h="16837" w:code="9"/>
      <w:pgMar w:top="1134" w:right="1134" w:bottom="1134" w:left="1134" w:header="709" w:footer="709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10" w:rsidRDefault="00506710" w:rsidP="00CE661A">
      <w:pPr>
        <w:spacing w:after="0" w:line="240" w:lineRule="auto"/>
      </w:pPr>
      <w:r>
        <w:separator/>
      </w:r>
    </w:p>
  </w:endnote>
  <w:endnote w:type="continuationSeparator" w:id="0">
    <w:p w:rsidR="00506710" w:rsidRDefault="00506710" w:rsidP="00CE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10" w:rsidRDefault="00506710" w:rsidP="00CE661A">
      <w:pPr>
        <w:spacing w:after="0" w:line="240" w:lineRule="auto"/>
      </w:pPr>
      <w:r>
        <w:separator/>
      </w:r>
    </w:p>
  </w:footnote>
  <w:footnote w:type="continuationSeparator" w:id="0">
    <w:p w:rsidR="00506710" w:rsidRDefault="00506710" w:rsidP="00CE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6757"/>
    </w:tblGrid>
    <w:tr w:rsidR="00501E4C" w:rsidTr="0030083B">
      <w:tc>
        <w:tcPr>
          <w:tcW w:w="6757" w:type="dxa"/>
        </w:tcPr>
        <w:p w:rsidR="0030083B" w:rsidRDefault="00501E4C">
          <w:pPr>
            <w:pStyle w:val="lfej"/>
            <w:jc w:val="right"/>
          </w:pPr>
          <w:fldSimple w:instr=" PAGE   \* MERGEFORMAT ">
            <w:r w:rsidR="00CF749E">
              <w:rPr>
                <w:noProof/>
              </w:rPr>
              <w:t>2</w:t>
            </w:r>
          </w:fldSimple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DD1"/>
    <w:rsid w:val="00244362"/>
    <w:rsid w:val="0030083B"/>
    <w:rsid w:val="00501E4C"/>
    <w:rsid w:val="00506710"/>
    <w:rsid w:val="007318E6"/>
    <w:rsid w:val="00BF4042"/>
    <w:rsid w:val="00CF749E"/>
    <w:rsid w:val="00F4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E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8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083B"/>
  </w:style>
  <w:style w:type="paragraph" w:styleId="llb">
    <w:name w:val="footer"/>
    <w:basedOn w:val="Norml"/>
    <w:link w:val="llbChar"/>
    <w:uiPriority w:val="99"/>
    <w:semiHidden/>
    <w:unhideWhenUsed/>
    <w:rsid w:val="003008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0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1888</Words>
  <Characters>13030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2020-04-19T19:44:00Z</dcterms:created>
  <dcterms:modified xsi:type="dcterms:W3CDTF">2020-04-19T22:05:00Z</dcterms:modified>
</cp:coreProperties>
</file>